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 xml:space="preserve">附件1 </w:t>
      </w:r>
    </w:p>
    <w:p>
      <w:pPr>
        <w:autoSpaceDN w:val="0"/>
        <w:jc w:val="center"/>
        <w:textAlignment w:val="center"/>
        <w:rPr>
          <w:rFonts w:ascii="Times New Roman" w:hAnsi="Times New Roman" w:cs="Times New Roman"/>
          <w:color w:val="000000" w:themeColor="text1"/>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面向</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一带一路</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国家</w:t>
      </w: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可持续发展</w:t>
      </w:r>
      <w:r>
        <w:rPr>
          <w:rFonts w:ascii="Times New Roman" w:hAnsi="Times New Roman" w:eastAsia="长城小标宋体" w:cs="Times New Roman"/>
          <w:b/>
          <w:color w:val="000000" w:themeColor="text1"/>
          <w:sz w:val="36"/>
          <w14:textFill>
            <w14:solidFill>
              <w14:schemeClr w14:val="tx1"/>
            </w14:solidFill>
          </w14:textFill>
        </w:rPr>
        <w:t>技术申报书</w:t>
      </w:r>
    </w:p>
    <w:p>
      <w:pPr>
        <w:autoSpaceDN w:val="0"/>
        <w:jc w:val="center"/>
        <w:textAlignment w:val="center"/>
        <w:rPr>
          <w:rFonts w:ascii="Times New Roman" w:hAnsi="Times New Roman" w:eastAsia="楷体_GB2312" w:cs="Times New Roman"/>
          <w:bCs/>
          <w:color w:val="000000" w:themeColor="text1"/>
          <w:sz w:val="32"/>
          <w14:textFill>
            <w14:solidFill>
              <w14:schemeClr w14:val="tx1"/>
            </w14:solidFill>
          </w14:textFill>
        </w:rPr>
      </w:pPr>
      <w:r>
        <w:rPr>
          <w:rFonts w:ascii="Times New Roman" w:hAnsi="Times New Roman" w:eastAsia="楷体_GB2312" w:cs="Times New Roman"/>
          <w:bCs/>
          <w:color w:val="000000" w:themeColor="text1"/>
          <w:sz w:val="32"/>
          <w14:textFill>
            <w14:solidFill>
              <w14:schemeClr w14:val="tx1"/>
            </w14:solidFill>
          </w14:textFill>
        </w:rPr>
        <w:t>（格式）</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技术成果名称：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技术提供单位：（单位全称并加盖公章）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联系人：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电话：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邮箱：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申报日期：    年   月   日  </w:t>
      </w:r>
    </w:p>
    <w:p>
      <w:pPr>
        <w:autoSpaceDN w:val="0"/>
        <w:spacing w:line="360" w:lineRule="auto"/>
        <w:jc w:val="center"/>
        <w:textAlignment w:val="center"/>
        <w:rPr>
          <w:rFonts w:hint="eastAsia" w:ascii="Times New Roman" w:hAnsi="Times New Roman" w:eastAsia="长城小标宋体" w:cs="Times New Roman"/>
          <w:b/>
          <w:color w:val="000000"/>
          <w:sz w:val="36"/>
          <w:lang w:val="en-US" w:eastAsia="zh-CN"/>
        </w:rPr>
      </w:pPr>
    </w:p>
    <w:p>
      <w:pPr>
        <w:autoSpaceDN w:val="0"/>
        <w:spacing w:line="360" w:lineRule="auto"/>
        <w:jc w:val="center"/>
        <w:textAlignment w:val="center"/>
        <w:rPr>
          <w:rFonts w:ascii="Times New Roman" w:hAnsi="Times New Roman" w:eastAsia="长城小标宋体" w:cs="Times New Roman"/>
          <w:b/>
          <w:color w:val="000000"/>
          <w:sz w:val="36"/>
        </w:rPr>
      </w:pPr>
      <w:r>
        <w:rPr>
          <w:rFonts w:hint="eastAsia" w:ascii="Times New Roman" w:hAnsi="Times New Roman" w:eastAsia="长城小标宋体" w:cs="Times New Roman"/>
          <w:b/>
          <w:color w:val="000000"/>
          <w:sz w:val="36"/>
          <w:lang w:val="en-US" w:eastAsia="zh-CN"/>
        </w:rPr>
        <w:t>面向</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一带一路</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国家</w:t>
      </w:r>
      <w:r>
        <w:rPr>
          <w:rFonts w:hint="eastAsia" w:ascii="Times New Roman" w:hAnsi="Times New Roman" w:eastAsia="长城小标宋体" w:cs="Times New Roman"/>
          <w:b/>
          <w:color w:val="000000"/>
          <w:sz w:val="36"/>
          <w:lang w:val="en-US" w:eastAsia="zh-CN"/>
        </w:rPr>
        <w:t>可持续发展</w:t>
      </w:r>
      <w:r>
        <w:rPr>
          <w:rFonts w:ascii="Times New Roman" w:hAnsi="Times New Roman" w:eastAsia="长城小标宋体" w:cs="Times New Roman"/>
          <w:b/>
          <w:color w:val="000000"/>
          <w:sz w:val="36"/>
        </w:rPr>
        <w:t>技术申报书</w:t>
      </w:r>
    </w:p>
    <w:p>
      <w:pPr>
        <w:autoSpaceDN w:val="0"/>
        <w:spacing w:line="360" w:lineRule="auto"/>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（格式及填报说明）</w:t>
      </w:r>
    </w:p>
    <w:p>
      <w:pPr>
        <w:autoSpaceDN w:val="0"/>
        <w:spacing w:line="360" w:lineRule="auto"/>
        <w:textAlignment w:val="center"/>
        <w:rPr>
          <w:rFonts w:ascii="Times New Roman" w:hAnsi="Times New Roman" w:eastAsia="楷体_GB2312" w:cs="Times New Roman"/>
          <w:bCs/>
          <w:color w:val="000000"/>
          <w:sz w:val="30"/>
          <w:szCs w:val="30"/>
        </w:rPr>
      </w:pPr>
    </w:p>
    <w:p>
      <w:pPr>
        <w:snapToGrid w:val="0"/>
        <w:spacing w:line="360" w:lineRule="auto"/>
        <w:ind w:firstLine="624"/>
        <w:rPr>
          <w:rFonts w:ascii="Times New Roman" w:hAnsi="Times New Roman" w:eastAsia="楷体_GB2312" w:cs="Times New Roman"/>
          <w:bCs/>
          <w:color w:val="000000"/>
          <w:sz w:val="30"/>
          <w:szCs w:val="30"/>
        </w:rPr>
      </w:pPr>
      <w:r>
        <w:rPr>
          <w:rFonts w:ascii="Times New Roman" w:hAnsi="Times New Roman" w:eastAsia="仿宋_GB2312" w:cs="Times New Roman"/>
          <w:sz w:val="30"/>
          <w:szCs w:val="30"/>
        </w:rPr>
        <w:t>注意：申报技术成果应</w:t>
      </w:r>
      <w:r>
        <w:rPr>
          <w:rFonts w:hint="eastAsia" w:ascii="Times New Roman" w:hAnsi="Times New Roman" w:eastAsia="仿宋_GB2312" w:cs="Times New Roman"/>
          <w:sz w:val="30"/>
          <w:szCs w:val="30"/>
          <w:lang w:val="en-US" w:eastAsia="zh-CN"/>
        </w:rPr>
        <w:t>适宜</w:t>
      </w:r>
      <w:r>
        <w:rPr>
          <w:rFonts w:ascii="Times New Roman" w:hAnsi="Times New Roman" w:eastAsia="仿宋_GB2312" w:cs="Times New Roman"/>
          <w:sz w:val="30"/>
          <w:szCs w:val="30"/>
        </w:rPr>
        <w:t>向</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国家开展技术转移。一是技术成果知识产权明晰，可以直接进行对接，适合产业化投资。二是技术路线成熟，在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国家具备良好市场发展前景。三是技术内容和数据要前后一致，保证可核查、可验证。四是计量单位及符号书写应规范，英文缩写须注明全称。</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一、申报单位基本情况</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申报单位的性质，主营范围，在</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领域开展的技术研发、推广应用及产业化等方面的工作情况。</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二、技术成果简介</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ascii="Times New Roman" w:hAnsi="Times New Roman" w:eastAsia="仿宋_GB2312" w:cs="Times New Roman"/>
          <w:sz w:val="30"/>
          <w:szCs w:val="30"/>
        </w:rPr>
        <w:t>技术名称要明确、具体、针对性强，能充分体现技术内容特点，不能过于笼统。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2.</w:t>
      </w:r>
      <w:r>
        <w:rPr>
          <w:rFonts w:ascii="Times New Roman" w:hAnsi="Times New Roman" w:eastAsia="仿宋_GB2312" w:cs="Times New Roman"/>
          <w:sz w:val="30"/>
          <w:szCs w:val="30"/>
        </w:rPr>
        <w:t>技术名称不宜太宽泛或包含太多节点或工艺单元，宜推荐高度集成的工艺技术；也不宜太窄或者太小。</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3.</w:t>
      </w:r>
      <w:r>
        <w:rPr>
          <w:rFonts w:ascii="Times New Roman" w:hAnsi="Times New Roman" w:eastAsia="仿宋_GB2312" w:cs="Times New Roman"/>
          <w:sz w:val="30"/>
          <w:szCs w:val="30"/>
        </w:rPr>
        <w:t>名称应精炼，不宜出现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研究、产业、应用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等字样。不含英文缩写。</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（二）所属行业</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标明技术所属行业，多个行业用逗号分隔。</w:t>
      </w:r>
    </w:p>
    <w:p>
      <w:pPr>
        <w:snapToGrid w:val="0"/>
        <w:spacing w:line="360" w:lineRule="auto"/>
        <w:ind w:firstLine="624"/>
        <w:rPr>
          <w:rFonts w:hint="eastAsia" w:ascii="CESI楷体-GB2312" w:hAnsi="CESI楷体-GB2312" w:eastAsia="CESI楷体-GB2312" w:cs="CESI楷体-GB2312"/>
          <w:b/>
          <w:bCs/>
          <w:sz w:val="30"/>
          <w:szCs w:val="30"/>
          <w:lang w:eastAsia="zh-CN"/>
        </w:rPr>
      </w:pPr>
      <w:r>
        <w:rPr>
          <w:rFonts w:hint="eastAsia" w:ascii="CESI楷体-GB2312" w:hAnsi="CESI楷体-GB2312" w:eastAsia="CESI楷体-GB2312" w:cs="CESI楷体-GB2312"/>
          <w:b/>
          <w:bCs/>
          <w:sz w:val="30"/>
          <w:szCs w:val="30"/>
        </w:rPr>
        <w:t>（三）技术</w:t>
      </w:r>
      <w:r>
        <w:rPr>
          <w:rFonts w:hint="eastAsia" w:ascii="CESI楷体-GB2312" w:hAnsi="CESI楷体-GB2312" w:eastAsia="CESI楷体-GB2312" w:cs="CESI楷体-GB2312"/>
          <w:b/>
          <w:bCs/>
          <w:sz w:val="30"/>
          <w:szCs w:val="30"/>
          <w:lang w:val="en-US" w:eastAsia="zh-CN"/>
        </w:rPr>
        <w:t>领域</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lang w:val="en-US" w:eastAsia="zh-CN"/>
        </w:rPr>
        <w:t>包括但不局限于</w:t>
      </w:r>
      <w:r>
        <w:rPr>
          <w:rFonts w:hint="eastAsia" w:ascii="Times New Roman" w:hAnsi="Times New Roman" w:eastAsia="仿宋_GB2312" w:cs="Times New Roman"/>
          <w:b w:val="0"/>
          <w:bCs w:val="0"/>
          <w:kern w:val="0"/>
          <w:sz w:val="30"/>
          <w:szCs w:val="30"/>
          <w:lang w:val="en-US" w:eastAsia="zh-CN"/>
        </w:rPr>
        <w:t>人工智能赋能可持续发展、生态农业、可再生能源与储能技术、环境保护与生态修复、水资源可持续技术、绿色建筑与智慧城市、智慧医疗、低碳交通与智能出行等领域。</w:t>
      </w:r>
    </w:p>
    <w:p>
      <w:pPr>
        <w:snapToGrid w:val="0"/>
        <w:spacing w:line="360" w:lineRule="auto"/>
        <w:ind w:firstLine="624"/>
        <w:rPr>
          <w:rFonts w:hint="eastAsia" w:ascii="Times New Roman" w:hAnsi="Times New Roman" w:eastAsia="黑体" w:cs="Times New Roman"/>
          <w:sz w:val="30"/>
          <w:szCs w:val="30"/>
          <w:lang w:val="en-US" w:eastAsia="zh-CN"/>
        </w:rPr>
      </w:pPr>
      <w:r>
        <w:rPr>
          <w:rFonts w:ascii="Times New Roman" w:hAnsi="Times New Roman" w:eastAsia="黑体" w:cs="Times New Roman"/>
          <w:sz w:val="30"/>
          <w:szCs w:val="30"/>
        </w:rPr>
        <w:t>三、技术成果主要内容</w:t>
      </w:r>
      <w:r>
        <w:rPr>
          <w:rFonts w:hint="eastAsia" w:ascii="Times New Roman" w:hAnsi="Times New Roman" w:eastAsia="黑体" w:cs="Times New Roman"/>
          <w:sz w:val="30"/>
          <w:szCs w:val="30"/>
          <w:lang w:val="en-US" w:eastAsia="zh-CN"/>
        </w:rPr>
        <w:t xml:space="preserve"> </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（一）技术原理及工艺路线</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简述技术解决的关键问题、实现环境效益的原理、工艺流程、技术特点及关键设备。</w:t>
      </w:r>
    </w:p>
    <w:p>
      <w:pPr>
        <w:snapToGrid w:val="0"/>
        <w:spacing w:line="360" w:lineRule="auto"/>
        <w:ind w:firstLine="624"/>
        <w:rPr>
          <w:rFonts w:hint="eastAsia" w:ascii="CESI楷体-GB2312" w:hAnsi="CESI楷体-GB2312" w:eastAsia="CESI楷体-GB2312" w:cs="CESI楷体-GB2312"/>
          <w:b/>
          <w:bCs/>
          <w:color w:val="FF0000"/>
          <w:sz w:val="30"/>
          <w:szCs w:val="30"/>
        </w:rPr>
      </w:pPr>
      <w:r>
        <w:rPr>
          <w:rFonts w:hint="eastAsia" w:ascii="CESI楷体-GB2312" w:hAnsi="CESI楷体-GB2312" w:eastAsia="CESI楷体-GB2312" w:cs="CESI楷体-GB2312"/>
          <w:b/>
          <w:bCs/>
          <w:sz w:val="30"/>
          <w:szCs w:val="30"/>
        </w:rPr>
        <w:t>（二）技术综合效益</w:t>
      </w:r>
    </w:p>
    <w:p>
      <w:pPr>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介绍</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（三）技术成熟度分析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描述技术目前的市场普及程度，工艺路线、设备及系统集成的完善程度。</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（四）技术适用性分析</w:t>
      </w:r>
      <w:r>
        <w:rPr>
          <w:rFonts w:hint="eastAsia" w:ascii="CESI楷体-GB2312" w:hAnsi="CESI楷体-GB2312" w:eastAsia="CESI楷体-GB2312" w:cs="CESI楷体-GB2312"/>
          <w:b/>
          <w:bCs/>
          <w:sz w:val="30"/>
          <w:szCs w:val="30"/>
        </w:rPr>
        <w:tab/>
      </w:r>
      <w:r>
        <w:rPr>
          <w:rFonts w:hint="eastAsia" w:ascii="CESI楷体-GB2312" w:hAnsi="CESI楷体-GB2312" w:eastAsia="CESI楷体-GB2312" w:cs="CESI楷体-GB2312"/>
          <w:b/>
          <w:bCs/>
          <w:sz w:val="30"/>
          <w:szCs w:val="30"/>
        </w:rPr>
        <w:tab/>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描述该技术适用的具体领域，介绍该技术成果技术使用中的特定条件限制，与上下游技术链条的匹配关系、受地域、规模、环境、资源能源等因素的限制条件等。</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（五）技术稳定性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描述该技术在工程运行过程中能否保持稳定，对环境、技术参数等干扰的敏感程度。</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（六）技术安全性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说明该技术应用中是否可能发生二次污染、易燃易爆高毒性物质泄露等环境、安全事故的风险，以及是否存在上游资源限制、配套设施不完善、市场接受度不高等系统风险。</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四、投资估算</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（一）设备投资</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（二）运行维护费用</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主要指系统正常运行时单位产品耗费的原材料、水、电等费用，以及耗费的人工费（工资）、设备折旧费、修理费、管理费等维护费用。</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（三）附加效益</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附加效益指该技术与同类技术或未采用该技术之前相比产生的额外经济收益（如产值增加、副产品收益、碳交易收益等）。需说明核算方法和计算过程。</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（四）投资回收期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五、技术知识产权归属</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（一）多家单位联合开发的，需同时注明。</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（二）取得专利等知识产权的，需注明专利号。</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（三）如为国家科技计划项目成果，需注明项目课题来源。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（四）有多家单位参与技术研发的，需进行判断后选择有代表性的单位列举其名称。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（五）重点关注国内知识产权技术，对国外引进的技术要求已实现国产化。</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六、证明和补充材料</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证明材料包括但不限于：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一</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密切相关的专利证书、软件著作权证书</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二</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技术知识产权声明</w:t>
      </w:r>
    </w:p>
    <w:p>
      <w:pPr>
        <w:spacing w:line="360" w:lineRule="auto"/>
        <w:ind w:firstLine="600" w:firstLineChars="200"/>
        <w:rPr>
          <w:rFonts w:ascii="Times New Roman" w:hAnsi="Times New Roman" w:eastAsia="仿宋_GB2312" w:cs="Times New Roman"/>
          <w:b/>
          <w:kern w:val="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三</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其他材料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9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ACCA21</dc:creator>
  <cp:lastModifiedBy>ACCA21</cp:lastModifiedBy>
  <dcterms:modified xsi:type="dcterms:W3CDTF">2025-03-25T05:53:47Z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